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498"/>
        </w:tabs>
        <w:spacing w:before="186" w:line="276" w:lineRule="auto"/>
        <w:ind w:left="0" w:right="39" w:firstLine="0"/>
        <w:jc w:val="both"/>
        <w:rPr/>
      </w:pPr>
      <w:r w:rsidDel="00000000" w:rsidR="00000000" w:rsidRPr="00000000">
        <w:rPr>
          <w:b w:val="1"/>
          <w:rtl w:val="0"/>
        </w:rPr>
        <w:t xml:space="preserve">P1 </w:t>
      </w:r>
      <w:r w:rsidDel="00000000" w:rsidR="00000000" w:rsidRPr="00000000">
        <w:rPr>
          <w:rtl w:val="0"/>
        </w:rPr>
        <w:t xml:space="preserve">Para cada una de las siguientes preguntas de investigación, identifique las unidades de observacionales, la(s) variable(s) y especifique qué tipo de variables son (cuantitativas o categóricas).</w:t>
      </w:r>
    </w:p>
    <w:p w:rsidR="00000000" w:rsidDel="00000000" w:rsidP="00000000" w:rsidRDefault="00000000" w:rsidRPr="00000000" w14:paraId="00000002">
      <w:pPr>
        <w:widowControl w:val="0"/>
        <w:numPr>
          <w:ilvl w:val="0"/>
          <w:numId w:val="2"/>
        </w:numPr>
        <w:tabs>
          <w:tab w:val="left" w:leader="none" w:pos="360"/>
        </w:tabs>
        <w:spacing w:before="62" w:line="276" w:lineRule="auto"/>
        <w:ind w:left="360" w:right="38" w:hanging="242"/>
        <w:jc w:val="both"/>
        <w:rPr>
          <w:b w:val="0"/>
          <w:color w:val="000000"/>
          <w:sz w:val="22"/>
          <w:szCs w:val="22"/>
        </w:rPr>
      </w:pPr>
      <w:r w:rsidDel="00000000" w:rsidR="00000000" w:rsidRPr="00000000">
        <w:rPr>
          <w:rtl w:val="0"/>
        </w:rPr>
        <w:t xml:space="preserve">Un artículo publicado en 2006 en el </w:t>
      </w:r>
      <w:r w:rsidDel="00000000" w:rsidR="00000000" w:rsidRPr="00000000">
        <w:rPr>
          <w:i w:val="1"/>
          <w:rtl w:val="0"/>
        </w:rPr>
        <w:t xml:space="preserve">Journal of Behavioral Decision Making </w:t>
      </w:r>
      <w:r w:rsidDel="00000000" w:rsidR="00000000" w:rsidRPr="00000000">
        <w:rPr>
          <w:rtl w:val="0"/>
        </w:rPr>
        <w:t xml:space="preserve">informa de un estudio en el que participaron 47 estudiantes universitarios de Harvard. Todos los participantes recibieron 50 dólares, pero a algunos (elegidos al azar) se les dijo que era un "reembolso de matrícula", mientras que a los otros se les dijo que era un "ingreso extra". Al cabo de una semana, se volvió a preguntar a los estudiantes cuánto habían gastado de los 50 dólares y cuánto habían ahorrado. Los investigadores querían saber si los que recibían el "reembolso" tendían a ahorrar más dinero que los que recibían la "bonificación".</w:t>
      </w:r>
    </w:p>
    <w:p w:rsidR="00000000" w:rsidDel="00000000" w:rsidP="00000000" w:rsidRDefault="00000000" w:rsidRPr="00000000" w14:paraId="00000003">
      <w:pPr>
        <w:widowControl w:val="0"/>
        <w:numPr>
          <w:ilvl w:val="0"/>
          <w:numId w:val="2"/>
        </w:numPr>
        <w:tabs>
          <w:tab w:val="left" w:leader="none" w:pos="360"/>
        </w:tabs>
        <w:spacing w:before="52" w:line="276" w:lineRule="auto"/>
        <w:ind w:left="360" w:right="41" w:hanging="242"/>
        <w:jc w:val="both"/>
        <w:rPr>
          <w:b w:val="0"/>
          <w:color w:val="000000"/>
          <w:sz w:val="22"/>
          <w:szCs w:val="22"/>
        </w:rPr>
      </w:pPr>
      <w:r w:rsidDel="00000000" w:rsidR="00000000" w:rsidRPr="00000000">
        <w:rPr>
          <w:rtl w:val="0"/>
        </w:rPr>
        <w:t xml:space="preserve">¿Cuánto gastó un consumidor estadounidense típico en regalos de Navidad en 2012?</w:t>
      </w:r>
    </w:p>
    <w:p w:rsidR="00000000" w:rsidDel="00000000" w:rsidP="00000000" w:rsidRDefault="00000000" w:rsidRPr="00000000" w14:paraId="00000004">
      <w:pPr>
        <w:widowControl w:val="0"/>
        <w:numPr>
          <w:ilvl w:val="0"/>
          <w:numId w:val="2"/>
        </w:numPr>
        <w:tabs>
          <w:tab w:val="left" w:leader="none" w:pos="360"/>
        </w:tabs>
        <w:spacing w:before="61" w:line="276" w:lineRule="auto"/>
        <w:ind w:left="360" w:right="40" w:hanging="242"/>
        <w:jc w:val="both"/>
        <w:rPr>
          <w:b w:val="0"/>
          <w:color w:val="000000"/>
          <w:sz w:val="22"/>
          <w:szCs w:val="22"/>
        </w:rPr>
      </w:pPr>
      <w:r w:rsidDel="00000000" w:rsidR="00000000" w:rsidRPr="00000000">
        <w:rPr>
          <w:rtl w:val="0"/>
        </w:rPr>
        <w:t xml:space="preserve">¿Los estudiantes universitarios que trasnochan suelen tener una media de notas más baja que los que no trasnochan?</w:t>
      </w:r>
    </w:p>
    <w:p w:rsidR="00000000" w:rsidDel="00000000" w:rsidP="00000000" w:rsidRDefault="00000000" w:rsidRPr="00000000" w14:paraId="00000005">
      <w:pPr>
        <w:widowControl w:val="0"/>
        <w:numPr>
          <w:ilvl w:val="0"/>
          <w:numId w:val="2"/>
        </w:numPr>
        <w:tabs>
          <w:tab w:val="left" w:leader="none" w:pos="360"/>
        </w:tabs>
        <w:spacing w:before="60" w:line="276" w:lineRule="auto"/>
        <w:ind w:left="360" w:right="40" w:hanging="242"/>
        <w:jc w:val="both"/>
        <w:rPr>
          <w:b w:val="0"/>
          <w:color w:val="000000"/>
          <w:sz w:val="22"/>
          <w:szCs w:val="22"/>
        </w:rPr>
      </w:pPr>
      <w:r w:rsidDel="00000000" w:rsidR="00000000" w:rsidRPr="00000000">
        <w:rPr>
          <w:rtl w:val="0"/>
        </w:rPr>
        <w:t xml:space="preserve">¿Está relacionada la situación de residencia de un estudiante universitario (en el campus, fuera del campus con los padres, fuera del campus sin los padres) con la cantidad de alcohol que consume en una semana normal?</w:t>
      </w:r>
    </w:p>
    <w:p w:rsidR="00000000" w:rsidDel="00000000" w:rsidP="00000000" w:rsidRDefault="00000000" w:rsidRPr="00000000" w14:paraId="00000006">
      <w:pPr>
        <w:widowControl w:val="0"/>
        <w:numPr>
          <w:ilvl w:val="0"/>
          <w:numId w:val="2"/>
        </w:numPr>
        <w:tabs>
          <w:tab w:val="left" w:leader="none" w:pos="359"/>
        </w:tabs>
        <w:spacing w:before="61" w:line="276" w:lineRule="auto"/>
        <w:ind w:left="358" w:right="41" w:hanging="240"/>
        <w:jc w:val="both"/>
        <w:rPr>
          <w:b w:val="0"/>
          <w:color w:val="000000"/>
          <w:sz w:val="22"/>
          <w:szCs w:val="22"/>
        </w:rPr>
      </w:pPr>
      <w:r w:rsidDel="00000000" w:rsidR="00000000" w:rsidRPr="00000000">
        <w:rPr>
          <w:rtl w:val="0"/>
        </w:rPr>
        <w:t xml:space="preserve">¿Puedes predecir la distancia que puede saltar un gato basándote en factores como su longitud?</w:t>
      </w:r>
    </w:p>
    <w:p w:rsidR="00000000" w:rsidDel="00000000" w:rsidP="00000000" w:rsidRDefault="00000000" w:rsidRPr="00000000" w14:paraId="00000007">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8">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9">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A">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B">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C">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D">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E">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0F">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0">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1">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2">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3">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4">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5">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6">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7">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8">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9">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A">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B">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C">
      <w:pPr>
        <w:widowControl w:val="0"/>
        <w:tabs>
          <w:tab w:val="left" w:leader="none" w:pos="359"/>
        </w:tabs>
        <w:spacing w:before="61" w:line="276" w:lineRule="auto"/>
        <w:ind w:left="0" w:right="41" w:firstLine="0"/>
        <w:jc w:val="both"/>
        <w:rPr/>
      </w:pPr>
      <w:r w:rsidDel="00000000" w:rsidR="00000000" w:rsidRPr="00000000">
        <w:rPr>
          <w:rtl w:val="0"/>
        </w:rPr>
      </w:r>
    </w:p>
    <w:p w:rsidR="00000000" w:rsidDel="00000000" w:rsidP="00000000" w:rsidRDefault="00000000" w:rsidRPr="00000000" w14:paraId="0000001D">
      <w:pPr>
        <w:widowControl w:val="0"/>
        <w:tabs>
          <w:tab w:val="left" w:leader="none" w:pos="359"/>
        </w:tabs>
        <w:spacing w:before="61" w:line="276" w:lineRule="auto"/>
        <w:ind w:left="0" w:right="41" w:firstLine="0"/>
        <w:jc w:val="both"/>
        <w:rPr/>
      </w:pPr>
      <w:r w:rsidDel="00000000" w:rsidR="00000000" w:rsidRPr="00000000">
        <w:rPr>
          <w:b w:val="1"/>
          <w:rtl w:val="0"/>
        </w:rPr>
        <w:t xml:space="preserve">P2</w:t>
      </w:r>
      <w:r w:rsidDel="00000000" w:rsidR="00000000" w:rsidRPr="00000000">
        <w:rPr>
          <w:rtl w:val="0"/>
        </w:rPr>
        <w:t xml:space="preserve"> Considere a los alumnos del curso como las unidades de observación de un estudio.</w:t>
      </w:r>
    </w:p>
    <w:p w:rsidR="00000000" w:rsidDel="00000000" w:rsidP="00000000" w:rsidRDefault="00000000" w:rsidRPr="00000000" w14:paraId="0000001E">
      <w:pPr>
        <w:widowControl w:val="0"/>
        <w:numPr>
          <w:ilvl w:val="0"/>
          <w:numId w:val="1"/>
        </w:numPr>
        <w:tabs>
          <w:tab w:val="left" w:leader="none" w:pos="899"/>
        </w:tabs>
        <w:spacing w:before="59" w:line="276" w:lineRule="auto"/>
        <w:ind w:left="898" w:right="467" w:hanging="240"/>
        <w:rPr>
          <w:b w:val="0"/>
          <w:color w:val="000000"/>
          <w:sz w:val="22"/>
          <w:szCs w:val="22"/>
        </w:rPr>
      </w:pPr>
      <w:r w:rsidDel="00000000" w:rsidR="00000000" w:rsidRPr="00000000">
        <w:rPr>
          <w:rtl w:val="0"/>
        </w:rPr>
        <w:t xml:space="preserve">Identifique tres variables cuantitativas que podrían registrarse en estos alumnos.</w:t>
      </w:r>
    </w:p>
    <w:p w:rsidR="00000000" w:rsidDel="00000000" w:rsidP="00000000" w:rsidRDefault="00000000" w:rsidRPr="00000000" w14:paraId="0000001F">
      <w:pPr>
        <w:widowControl w:val="0"/>
        <w:numPr>
          <w:ilvl w:val="0"/>
          <w:numId w:val="1"/>
        </w:numPr>
        <w:tabs>
          <w:tab w:val="left" w:leader="none" w:pos="900"/>
        </w:tabs>
        <w:spacing w:before="61" w:line="276" w:lineRule="auto"/>
        <w:ind w:left="900" w:right="697" w:hanging="242.00000000000003"/>
        <w:rPr>
          <w:b w:val="0"/>
          <w:color w:val="000000"/>
          <w:sz w:val="22"/>
          <w:szCs w:val="22"/>
        </w:rPr>
      </w:pPr>
      <w:r w:rsidDel="00000000" w:rsidR="00000000" w:rsidRPr="00000000">
        <w:rPr>
          <w:rtl w:val="0"/>
        </w:rPr>
        <w:t xml:space="preserve">Identifique tres variables categóricas que podrían registrarse en estos alumnos.</w:t>
      </w:r>
    </w:p>
    <w:p w:rsidR="00000000" w:rsidDel="00000000" w:rsidP="00000000" w:rsidRDefault="00000000" w:rsidRPr="00000000" w14:paraId="00000020">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1">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2">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3">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4">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5">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6">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7">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8">
      <w:pPr>
        <w:widowControl w:val="0"/>
        <w:tabs>
          <w:tab w:val="left" w:leader="none" w:pos="900"/>
        </w:tabs>
        <w:spacing w:before="61" w:line="276" w:lineRule="auto"/>
        <w:ind w:right="697"/>
        <w:rPr/>
      </w:pPr>
      <w:r w:rsidDel="00000000" w:rsidR="00000000" w:rsidRPr="00000000">
        <w:rPr>
          <w:rtl w:val="0"/>
        </w:rPr>
      </w:r>
    </w:p>
    <w:p w:rsidR="00000000" w:rsidDel="00000000" w:rsidP="00000000" w:rsidRDefault="00000000" w:rsidRPr="00000000" w14:paraId="00000029">
      <w:pPr>
        <w:widowControl w:val="0"/>
        <w:tabs>
          <w:tab w:val="left" w:leader="none" w:pos="900"/>
        </w:tabs>
        <w:spacing w:before="61" w:line="276" w:lineRule="auto"/>
        <w:ind w:left="0" w:right="697" w:firstLine="0"/>
        <w:rPr/>
      </w:pPr>
      <w:r w:rsidDel="00000000" w:rsidR="00000000" w:rsidRPr="00000000">
        <w:rPr>
          <w:rtl w:val="0"/>
        </w:rPr>
      </w:r>
    </w:p>
    <w:p w:rsidR="00000000" w:rsidDel="00000000" w:rsidP="00000000" w:rsidRDefault="00000000" w:rsidRPr="00000000" w14:paraId="0000002A">
      <w:pPr>
        <w:widowControl w:val="0"/>
        <w:tabs>
          <w:tab w:val="left" w:leader="none" w:pos="900"/>
        </w:tabs>
        <w:spacing w:before="61" w:line="276" w:lineRule="auto"/>
        <w:ind w:left="0" w:right="697" w:firstLine="0"/>
        <w:jc w:val="both"/>
        <w:rPr/>
      </w:pPr>
      <w:r w:rsidDel="00000000" w:rsidR="00000000" w:rsidRPr="00000000">
        <w:rPr>
          <w:b w:val="1"/>
          <w:rtl w:val="0"/>
        </w:rPr>
        <w:t xml:space="preserve">P3 </w:t>
      </w:r>
      <w:r w:rsidDel="00000000" w:rsidR="00000000" w:rsidRPr="00000000">
        <w:rPr>
          <w:rtl w:val="0"/>
        </w:rPr>
        <w:t xml:space="preserve">Un famoso estudio titulado "The Effect of Deliberative Practice in the Acquisition of Expert Performance" (El efecto de la práctica deliberada en la adquisición de un rendimiento experto), publicado en </w:t>
      </w:r>
      <w:r w:rsidDel="00000000" w:rsidR="00000000" w:rsidRPr="00000000">
        <w:rPr>
          <w:i w:val="1"/>
          <w:rtl w:val="0"/>
        </w:rPr>
        <w:t xml:space="preserve">Psychological Review </w:t>
      </w:r>
      <w:r w:rsidDel="00000000" w:rsidR="00000000" w:rsidRPr="00000000">
        <w:rPr>
          <w:rtl w:val="0"/>
        </w:rPr>
        <w:t xml:space="preserve">(Ericsson, Krampe y Tesch-Romer, 1993), condujo a la idea, ahora convencional, de que son necesarias 10.000 horas de práctica deliberada para lograr un rendimiento experto en habilidades como la música y el deporte. Los investigadores de este estudio pidieron a los estudiantes de violín de la Academia de Música de Berlín Occidental que llevaran un diario en el que indicaran cómo empleaban su tiempo. Los investigadores también pidieron a los profesores de los alumnos que indicaran cuáles eran los mejores estudiantes con potencial para hacer carrera como solistas internacionales, cuáles eran buenos violinistas pero no estaban entre los mejores, y cuáles estudiaban para ser profesores de música. Los investigadores descubrieron que los de los dos mejores grupos dedicaban mucho más tiempo a la semana a la práctica individual que los del grupo que estudiaba para ser profesor de música.</w:t>
      </w:r>
    </w:p>
    <w:p w:rsidR="00000000" w:rsidDel="00000000" w:rsidP="00000000" w:rsidRDefault="00000000" w:rsidRPr="00000000" w14:paraId="0000002B">
      <w:pPr>
        <w:widowControl w:val="0"/>
        <w:numPr>
          <w:ilvl w:val="1"/>
          <w:numId w:val="3"/>
        </w:numPr>
        <w:tabs>
          <w:tab w:val="left" w:leader="none" w:pos="899"/>
        </w:tabs>
        <w:spacing w:before="61" w:line="276" w:lineRule="auto"/>
        <w:ind w:left="898" w:hanging="241.00000000000009"/>
        <w:rPr>
          <w:b w:val="0"/>
          <w:color w:val="000000"/>
          <w:sz w:val="22"/>
          <w:szCs w:val="22"/>
        </w:rPr>
      </w:pPr>
      <w:r w:rsidDel="00000000" w:rsidR="00000000" w:rsidRPr="00000000">
        <w:rPr>
          <w:rtl w:val="0"/>
        </w:rPr>
        <w:t xml:space="preserve">Identifique las unidades de observación en este estudio.</w:t>
      </w:r>
    </w:p>
    <w:p w:rsidR="00000000" w:rsidDel="00000000" w:rsidP="00000000" w:rsidRDefault="00000000" w:rsidRPr="00000000" w14:paraId="0000002C">
      <w:pPr>
        <w:widowControl w:val="0"/>
        <w:numPr>
          <w:ilvl w:val="1"/>
          <w:numId w:val="3"/>
        </w:numPr>
        <w:tabs>
          <w:tab w:val="left" w:leader="none" w:pos="900"/>
        </w:tabs>
        <w:spacing w:before="70" w:line="276" w:lineRule="auto"/>
        <w:ind w:left="900" w:hanging="242.00000000000003"/>
        <w:rPr>
          <w:b w:val="0"/>
          <w:color w:val="000000"/>
          <w:sz w:val="22"/>
          <w:szCs w:val="22"/>
        </w:rPr>
      </w:pPr>
      <w:r w:rsidDel="00000000" w:rsidR="00000000" w:rsidRPr="00000000">
        <w:rPr>
          <w:rtl w:val="0"/>
        </w:rPr>
        <w:t xml:space="preserve">Identifique la variable cuantitativa en este estudio.</w:t>
      </w:r>
    </w:p>
    <w:p w:rsidR="00000000" w:rsidDel="00000000" w:rsidP="00000000" w:rsidRDefault="00000000" w:rsidRPr="00000000" w14:paraId="0000002D">
      <w:pPr>
        <w:widowControl w:val="0"/>
        <w:numPr>
          <w:ilvl w:val="1"/>
          <w:numId w:val="3"/>
        </w:numPr>
        <w:tabs>
          <w:tab w:val="left" w:leader="none" w:pos="900"/>
        </w:tabs>
        <w:spacing w:before="70" w:line="276" w:lineRule="auto"/>
        <w:ind w:left="900" w:hanging="242.00000000000003"/>
        <w:rPr>
          <w:b w:val="0"/>
          <w:color w:val="000000"/>
          <w:sz w:val="22"/>
          <w:szCs w:val="22"/>
        </w:rPr>
      </w:pPr>
      <w:r w:rsidDel="00000000" w:rsidR="00000000" w:rsidRPr="00000000">
        <w:rPr>
          <w:rtl w:val="0"/>
        </w:rPr>
        <w:t xml:space="preserve">Identifique la variable categórica en este estudio.</w:t>
      </w:r>
    </w:p>
    <w:p w:rsidR="00000000" w:rsidDel="00000000" w:rsidP="00000000" w:rsidRDefault="00000000" w:rsidRPr="00000000" w14:paraId="0000002E">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2F">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0">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1">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2">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3">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4">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5">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6">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7">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8">
      <w:pPr>
        <w:widowControl w:val="0"/>
        <w:tabs>
          <w:tab w:val="left" w:leader="none" w:pos="900"/>
        </w:tabs>
        <w:spacing w:before="70" w:line="276" w:lineRule="auto"/>
        <w:rPr/>
      </w:pPr>
      <w:r w:rsidDel="00000000" w:rsidR="00000000" w:rsidRPr="00000000">
        <w:rPr>
          <w:rtl w:val="0"/>
        </w:rPr>
      </w:r>
    </w:p>
    <w:p w:rsidR="00000000" w:rsidDel="00000000" w:rsidP="00000000" w:rsidRDefault="00000000" w:rsidRPr="00000000" w14:paraId="00000039">
      <w:pPr>
        <w:widowControl w:val="0"/>
        <w:tabs>
          <w:tab w:val="left" w:leader="none" w:pos="900"/>
        </w:tabs>
        <w:spacing w:before="70" w:line="276" w:lineRule="auto"/>
        <w:ind w:left="0" w:firstLine="0"/>
        <w:rPr/>
      </w:pPr>
      <w:r w:rsidDel="00000000" w:rsidR="00000000" w:rsidRPr="00000000">
        <w:rPr>
          <w:b w:val="1"/>
          <w:rtl w:val="0"/>
        </w:rPr>
        <w:t xml:space="preserve">P4 </w:t>
      </w:r>
      <w:r w:rsidDel="00000000" w:rsidR="00000000" w:rsidRPr="00000000">
        <w:rPr>
          <w:rtl w:val="0"/>
        </w:rPr>
        <w:t xml:space="preserve">Plantee una pregunta de investigación relevante para su propia vida que podría investigar mediante la recogida de datos. Identifique también las unidades de observación y las variables de este estudio estadístico.</w:t>
      </w:r>
    </w:p>
    <w:p w:rsidR="00000000" w:rsidDel="00000000" w:rsidP="00000000" w:rsidRDefault="00000000" w:rsidRPr="00000000" w14:paraId="0000003A">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3B">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3C">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3D">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3E">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3F">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0">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1">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2">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3">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4">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5">
      <w:pPr>
        <w:widowControl w:val="0"/>
        <w:spacing w:before="11" w:line="276" w:lineRule="auto"/>
        <w:ind w:right="1"/>
        <w:jc w:val="both"/>
        <w:rPr/>
      </w:pPr>
      <w:r w:rsidDel="00000000" w:rsidR="00000000" w:rsidRPr="00000000">
        <w:rPr>
          <w:rtl w:val="0"/>
        </w:rPr>
      </w:r>
    </w:p>
    <w:p w:rsidR="00000000" w:rsidDel="00000000" w:rsidP="00000000" w:rsidRDefault="00000000" w:rsidRPr="00000000" w14:paraId="00000046">
      <w:pPr>
        <w:widowControl w:val="0"/>
        <w:tabs>
          <w:tab w:val="left" w:leader="none" w:pos="746"/>
          <w:tab w:val="left" w:leader="none" w:pos="1017"/>
        </w:tabs>
        <w:spacing w:before="180" w:line="276" w:lineRule="auto"/>
        <w:ind w:left="0" w:right="509" w:firstLine="0"/>
        <w:rPr/>
      </w:pPr>
      <w:r w:rsidDel="00000000" w:rsidR="00000000" w:rsidRPr="00000000">
        <w:rPr>
          <w:b w:val="1"/>
          <w:rtl w:val="0"/>
        </w:rPr>
        <w:t xml:space="preserve">P5 </w:t>
      </w:r>
      <w:r w:rsidDel="00000000" w:rsidR="00000000" w:rsidRPr="00000000">
        <w:rPr>
          <w:rtl w:val="0"/>
        </w:rPr>
        <w:t xml:space="preserve">Considere las cuatro distribuciones siguientes de las puntuaciones de los cuestionarios de una clase de 10 alumnos. Ordénalos de menor a mayor desviación estándar. Explica también cómo has hecho tu elección.</w:t>
      </w:r>
    </w:p>
    <w:p w:rsidR="00000000" w:rsidDel="00000000" w:rsidP="00000000" w:rsidRDefault="00000000" w:rsidRPr="00000000" w14:paraId="00000047">
      <w:pPr>
        <w:widowControl w:val="0"/>
        <w:tabs>
          <w:tab w:val="left" w:leader="none" w:pos="746"/>
          <w:tab w:val="left" w:leader="none" w:pos="1017"/>
        </w:tabs>
        <w:spacing w:before="180" w:line="276" w:lineRule="auto"/>
        <w:ind w:left="0" w:right="509" w:firstLine="0"/>
        <w:jc w:val="center"/>
        <w:rPr/>
      </w:pPr>
      <w:r w:rsidDel="00000000" w:rsidR="00000000" w:rsidRPr="00000000">
        <w:rPr/>
        <w:drawing>
          <wp:inline distB="114300" distT="114300" distL="114300" distR="114300">
            <wp:extent cx="3119438" cy="19878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19438" cy="1987804"/>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98" w:hanging="240"/>
      </w:pPr>
      <w:rPr>
        <w:rFonts w:ascii="Arial" w:cs="Arial" w:eastAsia="Arial" w:hAnsi="Arial"/>
        <w:b w:val="1"/>
        <w:color w:val="00967c"/>
        <w:sz w:val="18"/>
        <w:szCs w:val="18"/>
      </w:rPr>
    </w:lvl>
    <w:lvl w:ilvl="1">
      <w:start w:val="0"/>
      <w:numFmt w:val="bullet"/>
      <w:lvlText w:val="•"/>
      <w:lvlJc w:val="left"/>
      <w:pPr>
        <w:ind w:left="1353" w:hanging="240"/>
      </w:pPr>
      <w:rPr/>
    </w:lvl>
    <w:lvl w:ilvl="2">
      <w:start w:val="0"/>
      <w:numFmt w:val="bullet"/>
      <w:lvlText w:val="•"/>
      <w:lvlJc w:val="left"/>
      <w:pPr>
        <w:ind w:left="1807" w:hanging="240"/>
      </w:pPr>
      <w:rPr/>
    </w:lvl>
    <w:lvl w:ilvl="3">
      <w:start w:val="0"/>
      <w:numFmt w:val="bullet"/>
      <w:lvlText w:val="•"/>
      <w:lvlJc w:val="left"/>
      <w:pPr>
        <w:ind w:left="2260" w:hanging="240"/>
      </w:pPr>
      <w:rPr/>
    </w:lvl>
    <w:lvl w:ilvl="4">
      <w:start w:val="0"/>
      <w:numFmt w:val="bullet"/>
      <w:lvlText w:val="•"/>
      <w:lvlJc w:val="left"/>
      <w:pPr>
        <w:ind w:left="2714" w:hanging="240"/>
      </w:pPr>
      <w:rPr/>
    </w:lvl>
    <w:lvl w:ilvl="5">
      <w:start w:val="0"/>
      <w:numFmt w:val="bullet"/>
      <w:lvlText w:val="•"/>
      <w:lvlJc w:val="left"/>
      <w:pPr>
        <w:ind w:left="3167" w:hanging="240"/>
      </w:pPr>
      <w:rPr/>
    </w:lvl>
    <w:lvl w:ilvl="6">
      <w:start w:val="0"/>
      <w:numFmt w:val="bullet"/>
      <w:lvlText w:val="•"/>
      <w:lvlJc w:val="left"/>
      <w:pPr>
        <w:ind w:left="3621" w:hanging="240"/>
      </w:pPr>
      <w:rPr/>
    </w:lvl>
    <w:lvl w:ilvl="7">
      <w:start w:val="0"/>
      <w:numFmt w:val="bullet"/>
      <w:lvlText w:val="•"/>
      <w:lvlJc w:val="left"/>
      <w:pPr>
        <w:ind w:left="4074" w:hanging="240"/>
      </w:pPr>
      <w:rPr/>
    </w:lvl>
    <w:lvl w:ilvl="8">
      <w:start w:val="0"/>
      <w:numFmt w:val="bullet"/>
      <w:lvlText w:val="•"/>
      <w:lvlJc w:val="left"/>
      <w:pPr>
        <w:ind w:left="4528" w:hanging="240"/>
      </w:pPr>
      <w:rPr/>
    </w:lvl>
  </w:abstractNum>
  <w:abstractNum w:abstractNumId="2">
    <w:lvl w:ilvl="0">
      <w:start w:val="1"/>
      <w:numFmt w:val="lowerLetter"/>
      <w:lvlText w:val="%1."/>
      <w:lvlJc w:val="left"/>
      <w:pPr>
        <w:ind w:left="360" w:hanging="242"/>
      </w:pPr>
      <w:rPr>
        <w:rFonts w:ascii="Arial" w:cs="Arial" w:eastAsia="Arial" w:hAnsi="Arial"/>
        <w:b w:val="1"/>
        <w:color w:val="00967c"/>
        <w:sz w:val="18"/>
        <w:szCs w:val="18"/>
      </w:rPr>
    </w:lvl>
    <w:lvl w:ilvl="1">
      <w:start w:val="0"/>
      <w:numFmt w:val="bullet"/>
      <w:lvlText w:val="•"/>
      <w:lvlJc w:val="left"/>
      <w:pPr>
        <w:ind w:left="817" w:hanging="242"/>
      </w:pPr>
      <w:rPr/>
    </w:lvl>
    <w:lvl w:ilvl="2">
      <w:start w:val="0"/>
      <w:numFmt w:val="bullet"/>
      <w:lvlText w:val="•"/>
      <w:lvlJc w:val="left"/>
      <w:pPr>
        <w:ind w:left="1275" w:hanging="242"/>
      </w:pPr>
      <w:rPr/>
    </w:lvl>
    <w:lvl w:ilvl="3">
      <w:start w:val="0"/>
      <w:numFmt w:val="bullet"/>
      <w:lvlText w:val="•"/>
      <w:lvlJc w:val="left"/>
      <w:pPr>
        <w:ind w:left="1732" w:hanging="242"/>
      </w:pPr>
      <w:rPr/>
    </w:lvl>
    <w:lvl w:ilvl="4">
      <w:start w:val="0"/>
      <w:numFmt w:val="bullet"/>
      <w:lvlText w:val="•"/>
      <w:lvlJc w:val="left"/>
      <w:pPr>
        <w:ind w:left="2190" w:hanging="242"/>
      </w:pPr>
      <w:rPr/>
    </w:lvl>
    <w:lvl w:ilvl="5">
      <w:start w:val="0"/>
      <w:numFmt w:val="bullet"/>
      <w:lvlText w:val="•"/>
      <w:lvlJc w:val="left"/>
      <w:pPr>
        <w:ind w:left="2648" w:hanging="242"/>
      </w:pPr>
      <w:rPr/>
    </w:lvl>
    <w:lvl w:ilvl="6">
      <w:start w:val="0"/>
      <w:numFmt w:val="bullet"/>
      <w:lvlText w:val="•"/>
      <w:lvlJc w:val="left"/>
      <w:pPr>
        <w:ind w:left="3105" w:hanging="242"/>
      </w:pPr>
      <w:rPr/>
    </w:lvl>
    <w:lvl w:ilvl="7">
      <w:start w:val="0"/>
      <w:numFmt w:val="bullet"/>
      <w:lvlText w:val="•"/>
      <w:lvlJc w:val="left"/>
      <w:pPr>
        <w:ind w:left="3563" w:hanging="242"/>
      </w:pPr>
      <w:rPr/>
    </w:lvl>
    <w:lvl w:ilvl="8">
      <w:start w:val="0"/>
      <w:numFmt w:val="bullet"/>
      <w:lvlText w:val="•"/>
      <w:lvlJc w:val="left"/>
      <w:pPr>
        <w:ind w:left="4020" w:hanging="242"/>
      </w:pPr>
      <w:rPr/>
    </w:lvl>
  </w:abstractNum>
  <w:abstractNum w:abstractNumId="3">
    <w:lvl w:ilvl="0">
      <w:start w:val="1"/>
      <w:numFmt w:val="lowerLetter"/>
      <w:lvlText w:val="%1."/>
      <w:lvlJc w:val="left"/>
      <w:pPr>
        <w:ind w:left="555" w:hanging="240"/>
      </w:pPr>
      <w:rPr>
        <w:rFonts w:ascii="Arial" w:cs="Arial" w:eastAsia="Arial" w:hAnsi="Arial"/>
        <w:b w:val="1"/>
        <w:color w:val="00967c"/>
        <w:sz w:val="18"/>
        <w:szCs w:val="18"/>
      </w:rPr>
    </w:lvl>
    <w:lvl w:ilvl="1">
      <w:start w:val="1"/>
      <w:numFmt w:val="lowerLetter"/>
      <w:lvlText w:val="%2."/>
      <w:lvlJc w:val="left"/>
      <w:pPr>
        <w:ind w:left="898" w:hanging="240"/>
      </w:pPr>
      <w:rPr>
        <w:rFonts w:ascii="Arial" w:cs="Arial" w:eastAsia="Arial" w:hAnsi="Arial"/>
        <w:b w:val="1"/>
        <w:color w:val="00967c"/>
        <w:sz w:val="18"/>
        <w:szCs w:val="18"/>
      </w:rPr>
    </w:lvl>
    <w:lvl w:ilvl="2">
      <w:start w:val="0"/>
      <w:numFmt w:val="bullet"/>
      <w:lvlText w:val="•"/>
      <w:lvlJc w:val="left"/>
      <w:pPr>
        <w:ind w:left="795" w:hanging="240"/>
      </w:pPr>
      <w:rPr/>
    </w:lvl>
    <w:lvl w:ilvl="3">
      <w:start w:val="0"/>
      <w:numFmt w:val="bullet"/>
      <w:lvlText w:val="•"/>
      <w:lvlJc w:val="left"/>
      <w:pPr>
        <w:ind w:left="691" w:hanging="240.00000000000006"/>
      </w:pPr>
      <w:rPr/>
    </w:lvl>
    <w:lvl w:ilvl="4">
      <w:start w:val="0"/>
      <w:numFmt w:val="bullet"/>
      <w:lvlText w:val="•"/>
      <w:lvlJc w:val="left"/>
      <w:pPr>
        <w:ind w:left="587" w:hanging="240"/>
      </w:pPr>
      <w:rPr/>
    </w:lvl>
    <w:lvl w:ilvl="5">
      <w:start w:val="0"/>
      <w:numFmt w:val="bullet"/>
      <w:lvlText w:val="•"/>
      <w:lvlJc w:val="left"/>
      <w:pPr>
        <w:ind w:left="483" w:hanging="240.00000000000003"/>
      </w:pPr>
      <w:rPr/>
    </w:lvl>
    <w:lvl w:ilvl="6">
      <w:start w:val="0"/>
      <w:numFmt w:val="bullet"/>
      <w:lvlText w:val="•"/>
      <w:lvlJc w:val="left"/>
      <w:pPr>
        <w:ind w:left="379" w:hanging="240"/>
      </w:pPr>
      <w:rPr/>
    </w:lvl>
    <w:lvl w:ilvl="7">
      <w:start w:val="0"/>
      <w:numFmt w:val="bullet"/>
      <w:lvlText w:val="•"/>
      <w:lvlJc w:val="left"/>
      <w:pPr>
        <w:ind w:left="275" w:hanging="240"/>
      </w:pPr>
      <w:rPr/>
    </w:lvl>
    <w:lvl w:ilvl="8">
      <w:start w:val="0"/>
      <w:numFmt w:val="bullet"/>
      <w:lvlText w:val="•"/>
      <w:lvlJc w:val="left"/>
      <w:pPr>
        <w:ind w:left="171" w:hanging="2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